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04" w:tblpY="1"/>
        <w:tblW w:w="103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300"/>
      </w:tblGrid>
      <w:tr w:rsidR="004046EA" w:rsidRPr="00607261" w:rsidTr="00342D74">
        <w:trPr>
          <w:trHeight w:val="1430"/>
        </w:trPr>
        <w:tc>
          <w:tcPr>
            <w:tcW w:w="4068" w:type="dxa"/>
          </w:tcPr>
          <w:p w:rsidR="004046EA" w:rsidRPr="00607261" w:rsidRDefault="004046EA" w:rsidP="00342D74">
            <w:pPr>
              <w:jc w:val="center"/>
              <w:rPr>
                <w:b/>
                <w:w w:val="101"/>
                <w:sz w:val="26"/>
                <w:szCs w:val="26"/>
              </w:rPr>
            </w:pPr>
            <w:r w:rsidRPr="00607261">
              <w:rPr>
                <w:b/>
                <w:w w:val="101"/>
                <w:sz w:val="26"/>
                <w:szCs w:val="26"/>
              </w:rPr>
              <w:t>UỶ BAN NHÂN DÂN</w:t>
            </w:r>
          </w:p>
          <w:p w:rsidR="004046EA" w:rsidRPr="00607261" w:rsidRDefault="004046EA" w:rsidP="00342D74">
            <w:pPr>
              <w:jc w:val="center"/>
              <w:rPr>
                <w:b/>
                <w:w w:val="101"/>
                <w:sz w:val="26"/>
                <w:szCs w:val="26"/>
              </w:rPr>
            </w:pPr>
            <w:r w:rsidRPr="00607261">
              <w:rPr>
                <w:b/>
                <w:w w:val="101"/>
                <w:sz w:val="26"/>
                <w:szCs w:val="26"/>
              </w:rPr>
              <w:t>THỊ XÃ ĐIỆN BÀN</w:t>
            </w:r>
          </w:p>
          <w:p w:rsidR="004046EA" w:rsidRPr="00607261" w:rsidRDefault="006769C6" w:rsidP="00342D74">
            <w:pPr>
              <w:jc w:val="center"/>
              <w:rPr>
                <w:w w:val="101"/>
                <w:sz w:val="26"/>
                <w:szCs w:val="26"/>
              </w:rPr>
            </w:pPr>
            <w:r w:rsidRPr="00607261">
              <w:rPr>
                <w:noProof/>
                <w:w w:val="101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8247B89" wp14:editId="6AA41A0C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17144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25pt,1.35pt" to="13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wYKQP9gAAAAHAQAADwAAAGRycy9kb3ducmV2LnhtbEyOwU7DMBBE70j8&#10;g7VIXCrqYERAIU6FgNy4UEBct/GSRMTrNHbbwNezcIHj04xmXrma/aD2NMU+sIXzZQaKuAmu59bC&#10;y3N9dg0qJmSHQ2Cy8EkRVtXxUYmFCwd+ov06tUpGOBZooUtpLLSOTUce4zKMxJK9h8ljEpxa7SY8&#10;yLgftMmyXHvsWR46HOmuo+ZjvfMWYv1K2/pr0Syyt4s2kNnePz6gtacn8+0NqERz+ivDj76oQyVO&#10;m7BjF9UgbMylVC2YK1CSmzwX3vyyrkr937/6BgAA//8DAFBLAQItABQABgAIAAAAIQC2gziS/gAA&#10;AOEBAAATAAAAAAAAAAAAAAAAAAAAAABbQ29udGVudF9UeXBlc10ueG1sUEsBAi0AFAAGAAgAAAAh&#10;ADj9If/WAAAAlAEAAAsAAAAAAAAAAAAAAAAALwEAAF9yZWxzLy5yZWxzUEsBAi0AFAAGAAgAAAAh&#10;AOKqJxIbAgAANQQAAA4AAAAAAAAAAAAAAAAALgIAAGRycy9lMm9Eb2MueG1sUEsBAi0AFAAGAAgA&#10;AAAhAMGCkD/YAAAABwEAAA8AAAAAAAAAAAAAAAAAdQQAAGRycy9kb3ducmV2LnhtbFBLBQYAAAAA&#10;BAAEAPMAAAB6BQAAAAA=&#10;"/>
                  </w:pict>
                </mc:Fallback>
              </mc:AlternateContent>
            </w:r>
          </w:p>
          <w:p w:rsidR="004046EA" w:rsidRPr="00607261" w:rsidRDefault="004046EA" w:rsidP="00342D74">
            <w:pPr>
              <w:jc w:val="center"/>
              <w:rPr>
                <w:w w:val="101"/>
                <w:sz w:val="26"/>
                <w:szCs w:val="26"/>
              </w:rPr>
            </w:pPr>
            <w:r w:rsidRPr="00607261">
              <w:rPr>
                <w:w w:val="101"/>
                <w:sz w:val="26"/>
                <w:szCs w:val="26"/>
              </w:rPr>
              <w:t xml:space="preserve">Số:    </w:t>
            </w:r>
            <w:r w:rsidR="007C6F18">
              <w:rPr>
                <w:w w:val="101"/>
                <w:sz w:val="26"/>
                <w:szCs w:val="26"/>
              </w:rPr>
              <w:t>1642</w:t>
            </w:r>
            <w:bookmarkStart w:id="0" w:name="_GoBack"/>
            <w:bookmarkEnd w:id="0"/>
            <w:r w:rsidRPr="00607261">
              <w:rPr>
                <w:w w:val="101"/>
                <w:sz w:val="26"/>
                <w:szCs w:val="26"/>
              </w:rPr>
              <w:t xml:space="preserve">          /UBND</w:t>
            </w:r>
          </w:p>
          <w:p w:rsidR="004046EA" w:rsidRPr="00607261" w:rsidRDefault="006769C6" w:rsidP="00342D74">
            <w:pPr>
              <w:rPr>
                <w:w w:val="101"/>
              </w:rPr>
            </w:pPr>
            <w:r w:rsidRPr="00607261">
              <w:rPr>
                <w:noProof/>
                <w:w w:val="10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8320D" wp14:editId="67F4E194">
                      <wp:simplePos x="0" y="0"/>
                      <wp:positionH relativeFrom="column">
                        <wp:posOffset>215901</wp:posOffset>
                      </wp:positionH>
                      <wp:positionV relativeFrom="paragraph">
                        <wp:posOffset>33655</wp:posOffset>
                      </wp:positionV>
                      <wp:extent cx="2609850" cy="9525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D74" w:rsidRPr="00263052" w:rsidRDefault="00342D74" w:rsidP="004046EA">
                                  <w:pPr>
                                    <w:jc w:val="both"/>
                                  </w:pPr>
                                  <w:r w:rsidRPr="00263052">
                                    <w:t xml:space="preserve">V/v </w:t>
                                  </w:r>
                                  <w:r>
                                    <w:t xml:space="preserve">trả lời đơn </w:t>
                                  </w:r>
                                  <w:r w:rsidR="00BC6D9C">
                                    <w:t xml:space="preserve">kiến nghị </w:t>
                                  </w:r>
                                  <w:r>
                                    <w:t xml:space="preserve">của các ông, bà: Huỳnh Văn Nam, Đặng Hữu Hiến và Thân Thị Dầy (vợ ông Huỳnh Văn Quý), trú tại khối phố Quảng Lăng 2, phường Điện Nam Trung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pt;margin-top:2.65pt;width:205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pXfw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M5+l5XwKJgq2cppP00hdQqrjaWOdf8t1h8KkxhaY&#10;j+hkf+d8iIZUR5dwmdNSsLWQMi7sdrOUFu0JqGQdv5jACzepgrPS4diIOO5AkHBHsIVwI+vfyywv&#10;0tu8nKxn88tJsS6mk/IynU/SrLwtZ2lRFqv1UwgwK6pWMMbVnVD8qMCs+DuGD70waidqEPVjfUaK&#10;/phkGr/fJdkJDw0pRVfj+cmJVIHYN4pB2qTyRMhxnvwcfqwy1OD4j1WJMgjMjxrww2YAlKCNjWaP&#10;IAirgS+gFl4RmLTafsOoh46ssfu6I5ZjJN8pEFWZFUVo4bgoppc5LOy5ZXNuIYoCVI09RuN06ce2&#10;3xkrti3cNMpY6RsQYiOiRp6jOsgXui4mc3ghQlufr6PX8zu2+AEAAP//AwBQSwMEFAAGAAgAAAAh&#10;ADEDNqjbAAAACAEAAA8AAABkcnMvZG93bnJldi54bWxMj8FOwzAQRO9I/IO1SFwQdaBJCyFOBUgg&#10;ri39gE28TSLidRS7Tfr3LCd6nJ3R7JtiM7tenWgMnWcDD4sEFHHtbceNgf33x/0TqBCRLfaeycCZ&#10;AmzK66sCc+sn3tJpFxslJRxyNNDGOORah7olh2HhB2LxDn50GEWOjbYjTlLuev2YJCvtsGP50OJA&#10;7y3VP7ujM3D4mu6y56n6jPv1Nl29Ybeu/NmY25v59QVUpDn+h+EPX9ChFKbKH9kG1RtYpjIlGsiW&#10;oMRO00x0JblMLros9OWA8hcAAP//AwBQSwECLQAUAAYACAAAACEAtoM4kv4AAADhAQAAEwAAAAAA&#10;AAAAAAAAAAAAAAAAW0NvbnRlbnRfVHlwZXNdLnhtbFBLAQItABQABgAIAAAAIQA4/SH/1gAAAJQB&#10;AAALAAAAAAAAAAAAAAAAAC8BAABfcmVscy8ucmVsc1BLAQItABQABgAIAAAAIQCHVOpXfwIAAA8F&#10;AAAOAAAAAAAAAAAAAAAAAC4CAABkcnMvZTJvRG9jLnhtbFBLAQItABQABgAIAAAAIQAxAzao2wAA&#10;AAgBAAAPAAAAAAAAAAAAAAAAANkEAABkcnMvZG93bnJldi54bWxQSwUGAAAAAAQABADzAAAA4QUA&#10;AAAA&#10;" stroked="f">
                      <v:textbox>
                        <w:txbxContent>
                          <w:p w:rsidR="00342D74" w:rsidRPr="00263052" w:rsidRDefault="00342D74" w:rsidP="004046EA">
                            <w:pPr>
                              <w:jc w:val="both"/>
                            </w:pPr>
                            <w:r w:rsidRPr="00263052">
                              <w:t xml:space="preserve">V/v </w:t>
                            </w:r>
                            <w:r>
                              <w:t xml:space="preserve">trả lời đơn </w:t>
                            </w:r>
                            <w:r w:rsidR="00BC6D9C">
                              <w:t xml:space="preserve">kiến nghị </w:t>
                            </w:r>
                            <w:r>
                              <w:t xml:space="preserve">của các ông, bà: Huỳnh Văn Nam, Đặng Hữu Hiến và Thân Thị Dầy (vợ ông Huỳnh Văn Quý), trú tại khối phố Quảng Lăng 2, phường Điện Nam Trung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0" w:type="dxa"/>
          </w:tcPr>
          <w:p w:rsidR="004046EA" w:rsidRPr="00607261" w:rsidRDefault="004046EA" w:rsidP="00342D74">
            <w:pPr>
              <w:jc w:val="center"/>
              <w:rPr>
                <w:b/>
                <w:w w:val="101"/>
                <w:sz w:val="26"/>
                <w:szCs w:val="26"/>
              </w:rPr>
            </w:pPr>
            <w:r w:rsidRPr="00607261">
              <w:rPr>
                <w:b/>
                <w:w w:val="101"/>
                <w:sz w:val="26"/>
                <w:szCs w:val="26"/>
              </w:rPr>
              <w:t>CỘNG HOÀ XÃ HỘI CHỦ NGHĨA VIỆT NAM</w:t>
            </w:r>
          </w:p>
          <w:p w:rsidR="004046EA" w:rsidRPr="00607261" w:rsidRDefault="004046EA" w:rsidP="00342D74">
            <w:pPr>
              <w:jc w:val="center"/>
              <w:rPr>
                <w:b/>
                <w:w w:val="101"/>
                <w:szCs w:val="28"/>
              </w:rPr>
            </w:pPr>
            <w:r w:rsidRPr="00607261">
              <w:rPr>
                <w:b/>
                <w:w w:val="101"/>
                <w:sz w:val="28"/>
                <w:szCs w:val="28"/>
              </w:rPr>
              <w:t>Độc lập - Tự do - Hạnh phúc</w:t>
            </w:r>
          </w:p>
          <w:p w:rsidR="004046EA" w:rsidRPr="00607261" w:rsidRDefault="006769C6" w:rsidP="00342D74">
            <w:pPr>
              <w:jc w:val="center"/>
              <w:rPr>
                <w:w w:val="101"/>
                <w:szCs w:val="28"/>
              </w:rPr>
            </w:pPr>
            <w:r w:rsidRPr="00607261">
              <w:rPr>
                <w:noProof/>
                <w:w w:val="101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387EE832" wp14:editId="779EA2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12699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3.85pt,1pt" to="226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M9ABraAAAABwEAAA8AAABkcnMvZG93bnJldi54bWxMj8FOwzAQRO9I&#10;/IO1SFyq1iEtLQpxKgTkxqUFxHUbL0lEvE5jtw18PQsXOD7NaPZtvh5dp440hNazgatZAoq48rbl&#10;2sDLczm9ARUissXOMxn4pADr4vwsx8z6E2/ouI21khEOGRpoYuwzrUPVkMMw8z2xZO9+cBgFh1rb&#10;AU8y7jqdJslSO2xZLjTY031D1cf24AyE8pX25dekmiRv89pTun94ekRjLi/Gu1tQkcb4V4YffVGH&#10;Qpx2/sA2qE54sVpJ1UAqL0m+uJ4L735ZF7n+7198Aw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GM9ABraAAAABwEAAA8AAAAAAAAAAAAAAAAAdgQAAGRycy9kb3ducmV2LnhtbFBLBQYA&#10;AAAABAAEAPMAAAB9BQAAAAA=&#10;"/>
                  </w:pict>
                </mc:Fallback>
              </mc:AlternateContent>
            </w:r>
          </w:p>
          <w:p w:rsidR="004046EA" w:rsidRPr="00607261" w:rsidRDefault="004046EA" w:rsidP="00342D74">
            <w:pPr>
              <w:jc w:val="center"/>
              <w:rPr>
                <w:w w:val="101"/>
                <w:szCs w:val="28"/>
              </w:rPr>
            </w:pPr>
            <w:r w:rsidRPr="00607261">
              <w:rPr>
                <w:i/>
                <w:w w:val="101"/>
                <w:sz w:val="26"/>
                <w:szCs w:val="26"/>
              </w:rPr>
              <w:t xml:space="preserve">Điện Bàn, ngày   </w:t>
            </w:r>
            <w:r w:rsidR="007C6F18">
              <w:rPr>
                <w:i/>
                <w:w w:val="101"/>
                <w:sz w:val="26"/>
                <w:szCs w:val="26"/>
              </w:rPr>
              <w:t>28</w:t>
            </w:r>
            <w:r w:rsidRPr="00607261">
              <w:rPr>
                <w:i/>
                <w:w w:val="101"/>
                <w:sz w:val="26"/>
                <w:szCs w:val="26"/>
              </w:rPr>
              <w:t xml:space="preserve">    tháng  11  năm 2016</w:t>
            </w:r>
          </w:p>
          <w:p w:rsidR="004046EA" w:rsidRPr="00607261" w:rsidRDefault="004046EA" w:rsidP="00342D74">
            <w:pPr>
              <w:jc w:val="center"/>
              <w:rPr>
                <w:w w:val="101"/>
                <w:szCs w:val="28"/>
              </w:rPr>
            </w:pPr>
          </w:p>
        </w:tc>
      </w:tr>
    </w:tbl>
    <w:p w:rsidR="004046EA" w:rsidRPr="00607261" w:rsidRDefault="004046EA" w:rsidP="004046EA">
      <w:pPr>
        <w:spacing w:before="120" w:after="120"/>
        <w:jc w:val="both"/>
        <w:rPr>
          <w:w w:val="101"/>
          <w:sz w:val="28"/>
          <w:szCs w:val="28"/>
        </w:rPr>
      </w:pPr>
    </w:p>
    <w:p w:rsidR="004046EA" w:rsidRPr="00607261" w:rsidRDefault="004046EA" w:rsidP="004046EA">
      <w:pPr>
        <w:spacing w:before="120" w:after="120"/>
        <w:jc w:val="both"/>
        <w:rPr>
          <w:w w:val="101"/>
          <w:sz w:val="26"/>
          <w:szCs w:val="28"/>
        </w:rPr>
      </w:pPr>
    </w:p>
    <w:p w:rsidR="004046EA" w:rsidRPr="00607261" w:rsidRDefault="004046EA" w:rsidP="004046EA">
      <w:pPr>
        <w:spacing w:before="120" w:after="120"/>
        <w:ind w:firstLine="720"/>
        <w:jc w:val="both"/>
        <w:rPr>
          <w:w w:val="101"/>
          <w:sz w:val="2"/>
          <w:szCs w:val="28"/>
        </w:rPr>
      </w:pPr>
    </w:p>
    <w:p w:rsidR="004046EA" w:rsidRPr="00607261" w:rsidRDefault="004046EA" w:rsidP="004046EA">
      <w:pPr>
        <w:spacing w:before="120" w:after="120"/>
        <w:ind w:firstLine="720"/>
        <w:jc w:val="both"/>
        <w:rPr>
          <w:w w:val="101"/>
          <w:sz w:val="2"/>
          <w:szCs w:val="28"/>
        </w:rPr>
      </w:pPr>
    </w:p>
    <w:p w:rsidR="004046EA" w:rsidRPr="00607261" w:rsidRDefault="004046EA" w:rsidP="004046EA">
      <w:pPr>
        <w:spacing w:before="120" w:after="120"/>
        <w:ind w:firstLine="720"/>
        <w:jc w:val="both"/>
        <w:rPr>
          <w:w w:val="101"/>
          <w:sz w:val="2"/>
          <w:szCs w:val="28"/>
        </w:rPr>
      </w:pPr>
    </w:p>
    <w:p w:rsidR="004046EA" w:rsidRPr="00607261" w:rsidRDefault="004046EA" w:rsidP="004046EA">
      <w:pPr>
        <w:rPr>
          <w:w w:val="101"/>
          <w:sz w:val="2"/>
          <w:szCs w:val="28"/>
        </w:rPr>
      </w:pPr>
    </w:p>
    <w:p w:rsidR="004046EA" w:rsidRPr="00607261" w:rsidRDefault="004046EA" w:rsidP="004046EA">
      <w:pPr>
        <w:jc w:val="center"/>
        <w:rPr>
          <w:w w:val="101"/>
          <w:sz w:val="16"/>
          <w:szCs w:val="28"/>
        </w:rPr>
      </w:pPr>
    </w:p>
    <w:p w:rsidR="004046EA" w:rsidRPr="00607261" w:rsidRDefault="004046EA" w:rsidP="004046EA">
      <w:pPr>
        <w:jc w:val="center"/>
        <w:rPr>
          <w:w w:val="101"/>
          <w:sz w:val="2"/>
          <w:szCs w:val="28"/>
        </w:rPr>
      </w:pPr>
    </w:p>
    <w:p w:rsidR="001458AF" w:rsidRPr="00607261" w:rsidRDefault="004046EA" w:rsidP="004046EA">
      <w:pPr>
        <w:jc w:val="center"/>
        <w:rPr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 xml:space="preserve">Kính gửi: </w:t>
      </w:r>
      <w:r w:rsidR="001458AF" w:rsidRPr="00607261">
        <w:rPr>
          <w:w w:val="101"/>
          <w:sz w:val="28"/>
          <w:szCs w:val="28"/>
        </w:rPr>
        <w:t xml:space="preserve">Các ông, bà: Huỳnh Văn Nam, Đặng Hữu Hiến </w:t>
      </w:r>
    </w:p>
    <w:p w:rsidR="004046EA" w:rsidRPr="00607261" w:rsidRDefault="001458AF" w:rsidP="004046EA">
      <w:pPr>
        <w:jc w:val="center"/>
        <w:rPr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 xml:space="preserve">               và Thân Thị Dầy (vợ ông Huỳnh Văn Quý)</w:t>
      </w:r>
      <w:r w:rsidR="004046EA" w:rsidRPr="00607261">
        <w:rPr>
          <w:w w:val="101"/>
          <w:sz w:val="28"/>
          <w:szCs w:val="28"/>
        </w:rPr>
        <w:t>.</w:t>
      </w:r>
    </w:p>
    <w:p w:rsidR="004046EA" w:rsidRPr="00607261" w:rsidRDefault="004046EA" w:rsidP="004046EA">
      <w:pPr>
        <w:spacing w:before="240" w:after="240"/>
        <w:ind w:firstLine="720"/>
        <w:jc w:val="both"/>
        <w:rPr>
          <w:w w:val="101"/>
          <w:sz w:val="4"/>
          <w:szCs w:val="28"/>
        </w:rPr>
      </w:pPr>
    </w:p>
    <w:p w:rsidR="00F43342" w:rsidRPr="00607261" w:rsidRDefault="004046EA" w:rsidP="00607261">
      <w:pPr>
        <w:spacing w:before="240" w:after="240"/>
        <w:ind w:firstLine="720"/>
        <w:jc w:val="both"/>
        <w:rPr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>Ủy ban nhân dân thị xã nhận đơn kiến nghị của các ông, bà: Huỳnh Văn Nam, Đặng Hữu Hiến và Thân Thị Dầy (vợ ông Huỳnh Văn Quý), trú tại khối phố Quảng Lăng 2, phường Điện Nam Trung. Nội dung đơn: Kiến nghị chỉnh sửa lại ngày ban hành các quyết định thu hồi đất đối với các hộ ảnh hưởng dự án ĐT607</w:t>
      </w:r>
      <w:r w:rsidR="00B722DF" w:rsidRPr="00607261">
        <w:rPr>
          <w:w w:val="101"/>
          <w:sz w:val="28"/>
          <w:szCs w:val="28"/>
        </w:rPr>
        <w:t xml:space="preserve"> -</w:t>
      </w:r>
      <w:r w:rsidRPr="00607261">
        <w:rPr>
          <w:w w:val="101"/>
          <w:sz w:val="28"/>
          <w:szCs w:val="28"/>
        </w:rPr>
        <w:t xml:space="preserve"> qua phường Điện Nam Trung </w:t>
      </w:r>
      <w:r w:rsidR="00B722DF" w:rsidRPr="00607261">
        <w:rPr>
          <w:w w:val="101"/>
          <w:sz w:val="28"/>
          <w:szCs w:val="28"/>
        </w:rPr>
        <w:t>phù hợp với ngày mà các hộ nhận tiền tạm ứng và nhận quyết định thu hồi đất (tức ngày 01/7/2015) để các hộ được hưởng quyền lợi về giá mới.</w:t>
      </w:r>
      <w:r w:rsidR="004C49D8" w:rsidRPr="00607261">
        <w:rPr>
          <w:w w:val="101"/>
          <w:sz w:val="28"/>
          <w:szCs w:val="28"/>
        </w:rPr>
        <w:t xml:space="preserve"> </w:t>
      </w:r>
    </w:p>
    <w:p w:rsidR="004046EA" w:rsidRPr="00607261" w:rsidRDefault="004C49D8" w:rsidP="00607261">
      <w:pPr>
        <w:spacing w:before="240" w:after="240"/>
        <w:ind w:firstLine="720"/>
        <w:jc w:val="both"/>
        <w:rPr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>Sau khi xem xét nội dung đơn khiếu nại nêu trên</w:t>
      </w:r>
      <w:r w:rsidR="00F43342" w:rsidRPr="00607261">
        <w:rPr>
          <w:w w:val="101"/>
          <w:sz w:val="28"/>
          <w:szCs w:val="28"/>
        </w:rPr>
        <w:t xml:space="preserve">, </w:t>
      </w:r>
      <w:r w:rsidR="00DA07A1" w:rsidRPr="00607261">
        <w:rPr>
          <w:w w:val="101"/>
          <w:sz w:val="28"/>
          <w:szCs w:val="28"/>
        </w:rPr>
        <w:t>Báo cáo số 275/BC-TNMT ngày 07/11/2016</w:t>
      </w:r>
      <w:r w:rsidR="00F43342" w:rsidRPr="00607261">
        <w:rPr>
          <w:w w:val="101"/>
          <w:sz w:val="28"/>
          <w:szCs w:val="28"/>
        </w:rPr>
        <w:t xml:space="preserve"> của Phòng Tài nguyên - Môi trường và </w:t>
      </w:r>
      <w:r w:rsidRPr="00607261">
        <w:rPr>
          <w:w w:val="101"/>
          <w:sz w:val="28"/>
          <w:szCs w:val="28"/>
        </w:rPr>
        <w:t xml:space="preserve">các hồ sơ, tài liệu liên quan kèm theo, </w:t>
      </w:r>
      <w:r w:rsidR="004046EA" w:rsidRPr="00607261">
        <w:rPr>
          <w:w w:val="101"/>
          <w:sz w:val="28"/>
          <w:szCs w:val="28"/>
        </w:rPr>
        <w:t>UBND thị xã có ý kiến như sau:</w:t>
      </w:r>
    </w:p>
    <w:p w:rsidR="00E51568" w:rsidRPr="007A5775" w:rsidRDefault="00E51568" w:rsidP="00607261">
      <w:pPr>
        <w:spacing w:before="240" w:after="240"/>
        <w:ind w:firstLine="720"/>
        <w:jc w:val="both"/>
        <w:rPr>
          <w:b/>
          <w:w w:val="101"/>
          <w:sz w:val="28"/>
          <w:szCs w:val="28"/>
        </w:rPr>
      </w:pPr>
      <w:r w:rsidRPr="007A5775">
        <w:rPr>
          <w:b/>
          <w:w w:val="101"/>
          <w:sz w:val="28"/>
          <w:szCs w:val="28"/>
        </w:rPr>
        <w:t xml:space="preserve">1. </w:t>
      </w:r>
      <w:r w:rsidR="007A5775" w:rsidRPr="007A5775">
        <w:rPr>
          <w:b/>
          <w:w w:val="101"/>
          <w:sz w:val="28"/>
          <w:szCs w:val="28"/>
        </w:rPr>
        <w:t>Đối với nội dung kiến nghị chỉnh sửa lại ngày ban hành các quyết định thu hồi đất đối với các hộ:</w:t>
      </w:r>
    </w:p>
    <w:p w:rsidR="004C49D8" w:rsidRDefault="001458AF" w:rsidP="00607261">
      <w:pPr>
        <w:spacing w:before="240" w:after="240"/>
        <w:ind w:firstLine="720"/>
        <w:jc w:val="both"/>
        <w:rPr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>Căn cứ Luật Đất đai năm 2003</w:t>
      </w:r>
      <w:r w:rsidR="00F43342" w:rsidRPr="00607261">
        <w:rPr>
          <w:w w:val="101"/>
          <w:sz w:val="28"/>
          <w:szCs w:val="28"/>
        </w:rPr>
        <w:t xml:space="preserve"> và Thông báo số 180/TB-UBND ngày 21/3/2014 của UBND huyện </w:t>
      </w:r>
      <w:r w:rsidR="00F43342" w:rsidRPr="00607261">
        <w:rPr>
          <w:i/>
          <w:w w:val="101"/>
          <w:sz w:val="28"/>
          <w:szCs w:val="28"/>
        </w:rPr>
        <w:t>về chủ trương thu hồi đất để thực hiện dự án đầu tư xây dựng nâng cấp, mở rộng tuyến đường ĐT607, đoạn qua 02 xã: Điện Nam Bắc</w:t>
      </w:r>
      <w:r w:rsidR="00B204F1">
        <w:rPr>
          <w:i/>
          <w:w w:val="101"/>
          <w:sz w:val="28"/>
          <w:szCs w:val="28"/>
        </w:rPr>
        <w:t>, Điện Nam Trung</w:t>
      </w:r>
      <w:r w:rsidR="00F43342" w:rsidRPr="00607261">
        <w:rPr>
          <w:i/>
          <w:w w:val="101"/>
          <w:sz w:val="28"/>
          <w:szCs w:val="28"/>
        </w:rPr>
        <w:t>;</w:t>
      </w:r>
      <w:r w:rsidR="00F43342" w:rsidRPr="00607261">
        <w:rPr>
          <w:w w:val="101"/>
          <w:sz w:val="28"/>
          <w:szCs w:val="28"/>
        </w:rPr>
        <w:t xml:space="preserve"> </w:t>
      </w:r>
      <w:r w:rsidRPr="00607261">
        <w:rPr>
          <w:w w:val="101"/>
          <w:sz w:val="28"/>
          <w:szCs w:val="28"/>
        </w:rPr>
        <w:t xml:space="preserve">UBND thị xã ban hành các Quyết định: số 4819/QĐ-UBND, số 4824/QĐ-UBND và số 4820/QĐ-UBND ngày 30/6/2014 </w:t>
      </w:r>
      <w:r w:rsidRPr="00607261">
        <w:rPr>
          <w:i/>
          <w:w w:val="101"/>
          <w:sz w:val="28"/>
          <w:szCs w:val="28"/>
        </w:rPr>
        <w:t>về thu hồi đất lần lượt của các hộ: Huỳnh Văn Nam, Đặng Hữu Hiến và ông Huỳnh Văn Quý thuộc dự án nâng cấp, mở rộng tuyến đường ĐT607, đoạn qua phường Điện Nam Trung.</w:t>
      </w:r>
      <w:r w:rsidRPr="00607261">
        <w:rPr>
          <w:w w:val="101"/>
          <w:sz w:val="28"/>
          <w:szCs w:val="28"/>
        </w:rPr>
        <w:t xml:space="preserve"> Ngày 30/6/2014, </w:t>
      </w:r>
      <w:r w:rsidR="004C49D8" w:rsidRPr="00607261">
        <w:rPr>
          <w:w w:val="101"/>
          <w:sz w:val="28"/>
          <w:szCs w:val="28"/>
        </w:rPr>
        <w:t xml:space="preserve">UBND thị xã Điện Bàn </w:t>
      </w:r>
      <w:r w:rsidRPr="00607261">
        <w:rPr>
          <w:w w:val="101"/>
          <w:sz w:val="28"/>
          <w:szCs w:val="28"/>
        </w:rPr>
        <w:t>ban hành Quyế</w:t>
      </w:r>
      <w:r w:rsidR="00B113F0" w:rsidRPr="00607261">
        <w:rPr>
          <w:w w:val="101"/>
          <w:sz w:val="28"/>
          <w:szCs w:val="28"/>
        </w:rPr>
        <w:t xml:space="preserve">t định số 4989/QĐ </w:t>
      </w:r>
      <w:r w:rsidRPr="00607261">
        <w:rPr>
          <w:w w:val="101"/>
          <w:sz w:val="28"/>
          <w:szCs w:val="28"/>
        </w:rPr>
        <w:t xml:space="preserve">-UBND </w:t>
      </w:r>
      <w:r w:rsidR="004C49D8" w:rsidRPr="00607261">
        <w:rPr>
          <w:i/>
          <w:w w:val="101"/>
          <w:sz w:val="28"/>
          <w:szCs w:val="28"/>
        </w:rPr>
        <w:t>phê duyệt phương án bồi thường, hỗ trợ GPMB dự án nâng cấp, mở rộng tuyến đường ĐT 607</w:t>
      </w:r>
      <w:r w:rsidR="00B113F0" w:rsidRPr="00607261">
        <w:rPr>
          <w:i/>
          <w:w w:val="101"/>
          <w:sz w:val="28"/>
          <w:szCs w:val="28"/>
        </w:rPr>
        <w:t>,</w:t>
      </w:r>
      <w:r w:rsidR="004C49D8" w:rsidRPr="00607261">
        <w:rPr>
          <w:i/>
          <w:w w:val="101"/>
          <w:sz w:val="28"/>
          <w:szCs w:val="28"/>
        </w:rPr>
        <w:t xml:space="preserve"> đoạn từ km1</w:t>
      </w:r>
      <w:r w:rsidR="00B113F0" w:rsidRPr="00607261">
        <w:rPr>
          <w:i/>
          <w:w w:val="101"/>
          <w:sz w:val="28"/>
          <w:szCs w:val="28"/>
        </w:rPr>
        <w:t>4</w:t>
      </w:r>
      <w:r w:rsidR="004C49D8" w:rsidRPr="00607261">
        <w:rPr>
          <w:i/>
          <w:w w:val="101"/>
          <w:sz w:val="28"/>
          <w:szCs w:val="28"/>
        </w:rPr>
        <w:t>+</w:t>
      </w:r>
      <w:r w:rsidR="00B113F0" w:rsidRPr="00607261">
        <w:rPr>
          <w:i/>
          <w:w w:val="101"/>
          <w:sz w:val="28"/>
          <w:szCs w:val="28"/>
        </w:rPr>
        <w:t>00</w:t>
      </w:r>
      <w:r w:rsidR="004C49D8" w:rsidRPr="00607261">
        <w:rPr>
          <w:i/>
          <w:w w:val="101"/>
          <w:sz w:val="28"/>
          <w:szCs w:val="28"/>
        </w:rPr>
        <w:t>-km1</w:t>
      </w:r>
      <w:r w:rsidR="00B113F0" w:rsidRPr="00607261">
        <w:rPr>
          <w:i/>
          <w:w w:val="101"/>
          <w:sz w:val="28"/>
          <w:szCs w:val="28"/>
        </w:rPr>
        <w:t>4</w:t>
      </w:r>
      <w:r w:rsidR="004C49D8" w:rsidRPr="00607261">
        <w:rPr>
          <w:i/>
          <w:w w:val="101"/>
          <w:sz w:val="28"/>
          <w:szCs w:val="28"/>
        </w:rPr>
        <w:t>+</w:t>
      </w:r>
      <w:r w:rsidR="00B113F0" w:rsidRPr="00607261">
        <w:rPr>
          <w:i/>
          <w:w w:val="101"/>
          <w:sz w:val="28"/>
          <w:szCs w:val="28"/>
        </w:rPr>
        <w:t>565</w:t>
      </w:r>
      <w:r w:rsidR="004C49D8" w:rsidRPr="00607261">
        <w:rPr>
          <w:i/>
          <w:w w:val="101"/>
          <w:sz w:val="28"/>
          <w:szCs w:val="28"/>
        </w:rPr>
        <w:t xml:space="preserve"> </w:t>
      </w:r>
      <w:r w:rsidR="00B113F0" w:rsidRPr="00607261">
        <w:rPr>
          <w:i/>
          <w:w w:val="101"/>
          <w:sz w:val="28"/>
          <w:szCs w:val="28"/>
        </w:rPr>
        <w:t>qua phường</w:t>
      </w:r>
      <w:r w:rsidR="004C49D8" w:rsidRPr="00607261">
        <w:rPr>
          <w:i/>
          <w:w w:val="101"/>
          <w:sz w:val="28"/>
          <w:szCs w:val="28"/>
        </w:rPr>
        <w:t xml:space="preserve"> Điện Nam Trung</w:t>
      </w:r>
      <w:r w:rsidR="004C49D8" w:rsidRPr="00607261">
        <w:rPr>
          <w:w w:val="101"/>
          <w:sz w:val="28"/>
          <w:szCs w:val="28"/>
        </w:rPr>
        <w:t xml:space="preserve"> theo chính sách bồi thường, hỗ trợ và tái định cư quy định tại Quyết định số 23/2010/Q</w:t>
      </w:r>
      <w:r w:rsidR="003E59DB" w:rsidRPr="00607261">
        <w:rPr>
          <w:w w:val="101"/>
          <w:sz w:val="28"/>
          <w:szCs w:val="28"/>
        </w:rPr>
        <w:t>Đ</w:t>
      </w:r>
      <w:r w:rsidR="004C49D8" w:rsidRPr="00607261">
        <w:rPr>
          <w:w w:val="101"/>
          <w:sz w:val="28"/>
          <w:szCs w:val="28"/>
        </w:rPr>
        <w:t>-UBND ngày 30/9/2010, Quyết định số 14/2013/Q</w:t>
      </w:r>
      <w:r w:rsidR="003E59DB" w:rsidRPr="00607261">
        <w:rPr>
          <w:w w:val="101"/>
          <w:sz w:val="28"/>
          <w:szCs w:val="28"/>
        </w:rPr>
        <w:t>Đ</w:t>
      </w:r>
      <w:r w:rsidR="004C49D8" w:rsidRPr="00607261">
        <w:rPr>
          <w:w w:val="101"/>
          <w:sz w:val="28"/>
          <w:szCs w:val="28"/>
        </w:rPr>
        <w:t>-UBND ngày 26/6/2013 và Quyết định số 30/2013/Q</w:t>
      </w:r>
      <w:r w:rsidR="003E59DB" w:rsidRPr="00607261">
        <w:rPr>
          <w:w w:val="101"/>
          <w:sz w:val="28"/>
          <w:szCs w:val="28"/>
        </w:rPr>
        <w:t>Đ</w:t>
      </w:r>
      <w:r w:rsidR="004C49D8" w:rsidRPr="00607261">
        <w:rPr>
          <w:w w:val="101"/>
          <w:sz w:val="28"/>
          <w:szCs w:val="28"/>
        </w:rPr>
        <w:t>-UBND ngày 22/11/2013 của UBND tỉnh</w:t>
      </w:r>
      <w:r w:rsidR="003E59DB" w:rsidRPr="00607261">
        <w:rPr>
          <w:w w:val="101"/>
          <w:sz w:val="28"/>
          <w:szCs w:val="28"/>
        </w:rPr>
        <w:t xml:space="preserve"> (trong đó có các hộ: Huỳnh Văn Nam, Đặng Hữu Hiến và Huỳnh Văn Quý)</w:t>
      </w:r>
      <w:r w:rsidR="004C49D8" w:rsidRPr="00607261">
        <w:rPr>
          <w:w w:val="101"/>
          <w:sz w:val="28"/>
          <w:szCs w:val="28"/>
        </w:rPr>
        <w:t>.</w:t>
      </w:r>
      <w:r w:rsidRPr="00607261">
        <w:rPr>
          <w:w w:val="101"/>
          <w:sz w:val="28"/>
          <w:szCs w:val="28"/>
        </w:rPr>
        <w:t xml:space="preserve"> UBND thị xã ban hành các quyết định thu hồi đất, quyết định phê duyệt bồi thường nêu trên là đúng quy định pháp luật.</w:t>
      </w:r>
    </w:p>
    <w:p w:rsidR="003706F1" w:rsidRPr="00607261" w:rsidRDefault="003706F1" w:rsidP="00607261">
      <w:pPr>
        <w:spacing w:before="240" w:after="240"/>
        <w:ind w:firstLine="72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lastRenderedPageBreak/>
        <w:t xml:space="preserve">Như vậy, việc các ông, bà </w:t>
      </w:r>
      <w:r w:rsidRPr="003706F1">
        <w:rPr>
          <w:sz w:val="28"/>
          <w:szCs w:val="28"/>
        </w:rPr>
        <w:t>Huỳnh Văn Nam, Đặng Hữu Hiến và Thân Thị Dầy</w:t>
      </w:r>
      <w:r w:rsidRPr="003706F1">
        <w:rPr>
          <w:w w:val="101"/>
          <w:sz w:val="28"/>
          <w:szCs w:val="28"/>
        </w:rPr>
        <w:t xml:space="preserve"> kiến</w:t>
      </w:r>
      <w:r w:rsidRPr="00607261">
        <w:rPr>
          <w:w w:val="101"/>
          <w:sz w:val="28"/>
          <w:szCs w:val="28"/>
        </w:rPr>
        <w:t xml:space="preserve"> nghị chỉnh sửa lại ngày ban hành các quyết định thu hồi đất đối với các hộ ảnh hưởng dự án ĐT607 - qua phường Điện Nam Trung</w:t>
      </w:r>
      <w:r>
        <w:rPr>
          <w:w w:val="101"/>
          <w:sz w:val="28"/>
          <w:szCs w:val="28"/>
        </w:rPr>
        <w:t xml:space="preserve"> là không có cơ sở</w:t>
      </w:r>
      <w:r w:rsidR="006425B9">
        <w:rPr>
          <w:w w:val="101"/>
          <w:sz w:val="28"/>
          <w:szCs w:val="28"/>
        </w:rPr>
        <w:t>.</w:t>
      </w:r>
    </w:p>
    <w:p w:rsidR="00E51568" w:rsidRPr="00607261" w:rsidRDefault="00E51568" w:rsidP="00607261">
      <w:pPr>
        <w:spacing w:before="240" w:after="240"/>
        <w:ind w:firstLine="720"/>
        <w:jc w:val="both"/>
        <w:rPr>
          <w:b/>
          <w:w w:val="101"/>
          <w:sz w:val="28"/>
          <w:szCs w:val="28"/>
        </w:rPr>
      </w:pPr>
      <w:r w:rsidRPr="00607261">
        <w:rPr>
          <w:b/>
          <w:w w:val="101"/>
          <w:sz w:val="28"/>
          <w:szCs w:val="28"/>
        </w:rPr>
        <w:t xml:space="preserve">2. </w:t>
      </w:r>
      <w:r w:rsidR="00AF3FE8">
        <w:rPr>
          <w:b/>
          <w:w w:val="101"/>
          <w:sz w:val="28"/>
          <w:szCs w:val="28"/>
        </w:rPr>
        <w:t xml:space="preserve">Đối với </w:t>
      </w:r>
      <w:r w:rsidRPr="00607261">
        <w:rPr>
          <w:b/>
          <w:w w:val="101"/>
          <w:sz w:val="28"/>
          <w:szCs w:val="28"/>
        </w:rPr>
        <w:t>kiến nghị bồi thường theo đơn giá mới tại thời điểm chi trả tiền bồi thường.</w:t>
      </w:r>
    </w:p>
    <w:p w:rsidR="003E59DB" w:rsidRPr="00607261" w:rsidRDefault="00EC1254" w:rsidP="00607261">
      <w:pPr>
        <w:spacing w:before="240" w:after="240"/>
        <w:ind w:firstLine="720"/>
        <w:jc w:val="both"/>
        <w:rPr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>Sau khi</w:t>
      </w:r>
      <w:r w:rsidR="00E51568" w:rsidRPr="00607261">
        <w:rPr>
          <w:w w:val="101"/>
          <w:sz w:val="28"/>
          <w:szCs w:val="28"/>
        </w:rPr>
        <w:t xml:space="preserve"> UBND thị xã ban hành các quyết định thu h</w:t>
      </w:r>
      <w:r w:rsidRPr="00607261">
        <w:rPr>
          <w:w w:val="101"/>
          <w:sz w:val="28"/>
          <w:szCs w:val="28"/>
        </w:rPr>
        <w:t>ồi</w:t>
      </w:r>
      <w:r w:rsidR="00E51568" w:rsidRPr="00607261">
        <w:rPr>
          <w:w w:val="101"/>
          <w:sz w:val="28"/>
          <w:szCs w:val="28"/>
        </w:rPr>
        <w:t xml:space="preserve"> đất,</w:t>
      </w:r>
      <w:r w:rsidRPr="00607261">
        <w:rPr>
          <w:w w:val="101"/>
          <w:sz w:val="28"/>
          <w:szCs w:val="28"/>
        </w:rPr>
        <w:t xml:space="preserve"> phê duyệt bồi thường nêu trên nhưng </w:t>
      </w:r>
      <w:r w:rsidR="003E59DB" w:rsidRPr="00607261">
        <w:rPr>
          <w:w w:val="101"/>
          <w:sz w:val="28"/>
          <w:szCs w:val="28"/>
        </w:rPr>
        <w:t xml:space="preserve">chủ đầu tư (Sở Giao thông vận tải tỉnh) chậm bố trí kinh phí để chi trả theo phương án được duyệt nên thời điểm chi trả tiền </w:t>
      </w:r>
      <w:r w:rsidR="00B113F0" w:rsidRPr="00607261">
        <w:rPr>
          <w:w w:val="101"/>
          <w:sz w:val="28"/>
          <w:szCs w:val="28"/>
        </w:rPr>
        <w:t xml:space="preserve">bồi thường </w:t>
      </w:r>
      <w:r w:rsidR="003E59DB" w:rsidRPr="00607261">
        <w:rPr>
          <w:w w:val="101"/>
          <w:sz w:val="28"/>
          <w:szCs w:val="28"/>
        </w:rPr>
        <w:t>rơi vào thời điểm áp dụng chính sách bồi thường tại Quyết định số 43/2014/Q</w:t>
      </w:r>
      <w:r w:rsidR="00E51568" w:rsidRPr="00607261">
        <w:rPr>
          <w:w w:val="101"/>
          <w:sz w:val="28"/>
          <w:szCs w:val="28"/>
        </w:rPr>
        <w:t>Đ</w:t>
      </w:r>
      <w:r w:rsidR="003E59DB" w:rsidRPr="00607261">
        <w:rPr>
          <w:w w:val="101"/>
          <w:sz w:val="28"/>
          <w:szCs w:val="28"/>
        </w:rPr>
        <w:t>-UBND ngày 22/12/2014, Quyết định số 44/2014/QĐ-UBND ngày 22/12/2014 và Quyết định số 45/2014/Q</w:t>
      </w:r>
      <w:r w:rsidR="00872F96" w:rsidRPr="00607261">
        <w:rPr>
          <w:w w:val="101"/>
          <w:sz w:val="28"/>
          <w:szCs w:val="28"/>
        </w:rPr>
        <w:t>Đ</w:t>
      </w:r>
      <w:r w:rsidR="003E59DB" w:rsidRPr="00607261">
        <w:rPr>
          <w:w w:val="101"/>
          <w:sz w:val="28"/>
          <w:szCs w:val="28"/>
        </w:rPr>
        <w:t xml:space="preserve">-UBND ngày 22/12/2014 của UBND tỉnh. Nên </w:t>
      </w:r>
      <w:r w:rsidR="00F00BB2" w:rsidRPr="00607261">
        <w:rPr>
          <w:w w:val="101"/>
          <w:sz w:val="28"/>
          <w:szCs w:val="28"/>
        </w:rPr>
        <w:t xml:space="preserve">nhân </w:t>
      </w:r>
      <w:r w:rsidR="003E59DB" w:rsidRPr="00607261">
        <w:rPr>
          <w:w w:val="101"/>
          <w:sz w:val="28"/>
          <w:szCs w:val="28"/>
        </w:rPr>
        <w:t>dân vùng dự án có đơn kiến nghị bồi thường theo đơn giá mới tại thời điểm chi trả tiền bồi thường.</w:t>
      </w:r>
    </w:p>
    <w:p w:rsidR="00F72EAB" w:rsidRPr="00607261" w:rsidRDefault="000E4412" w:rsidP="00607261">
      <w:pPr>
        <w:spacing w:before="240" w:after="240"/>
        <w:ind w:firstLine="720"/>
        <w:jc w:val="both"/>
        <w:rPr>
          <w:b/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 xml:space="preserve">Qua nhiều lần tổ chức họp nhân dân trong vùng dự án, chính quyền địa phương hai phường Điện Nam Bắc, Điện Nam Trung và Sở Tài nguyên - Môi trường tỉnh cùng các Sở, </w:t>
      </w:r>
      <w:r w:rsidR="001B399F">
        <w:rPr>
          <w:w w:val="101"/>
          <w:sz w:val="28"/>
          <w:szCs w:val="28"/>
        </w:rPr>
        <w:t xml:space="preserve">ban, </w:t>
      </w:r>
      <w:r w:rsidRPr="00607261">
        <w:rPr>
          <w:w w:val="101"/>
          <w:sz w:val="28"/>
          <w:szCs w:val="28"/>
        </w:rPr>
        <w:t>ngành liên quan; UBND thị xã đã báo cáo đề xuất UBND tỉnh giải quyết kiến nghị của nhân dân tại Báo cáo số 142/BC-UBND ngày 05/9/2016.</w:t>
      </w:r>
      <w:r w:rsidRPr="00607261">
        <w:rPr>
          <w:b/>
          <w:w w:val="101"/>
          <w:sz w:val="28"/>
          <w:szCs w:val="28"/>
        </w:rPr>
        <w:t xml:space="preserve"> </w:t>
      </w:r>
      <w:r w:rsidR="00F72EAB" w:rsidRPr="00607261">
        <w:rPr>
          <w:w w:val="101"/>
          <w:sz w:val="28"/>
          <w:szCs w:val="28"/>
        </w:rPr>
        <w:t xml:space="preserve">Hiện nay, Sở Tài nguyên - Môi trường tỉnh đang </w:t>
      </w:r>
      <w:r w:rsidR="00E51568" w:rsidRPr="00607261">
        <w:rPr>
          <w:w w:val="101"/>
          <w:sz w:val="28"/>
          <w:szCs w:val="28"/>
        </w:rPr>
        <w:t>tham mưu</w:t>
      </w:r>
      <w:r w:rsidRPr="00607261">
        <w:rPr>
          <w:w w:val="101"/>
          <w:sz w:val="28"/>
          <w:szCs w:val="28"/>
        </w:rPr>
        <w:t xml:space="preserve"> UBND tỉnh về </w:t>
      </w:r>
      <w:r w:rsidR="00C676B2" w:rsidRPr="00607261">
        <w:rPr>
          <w:w w:val="101"/>
          <w:sz w:val="28"/>
          <w:szCs w:val="28"/>
        </w:rPr>
        <w:t>đề xuất trên</w:t>
      </w:r>
      <w:r w:rsidR="00F72EAB" w:rsidRPr="00607261">
        <w:rPr>
          <w:w w:val="101"/>
          <w:sz w:val="28"/>
          <w:szCs w:val="28"/>
        </w:rPr>
        <w:t xml:space="preserve">. Sau khi có ý kiến thống nhất của UBND tỉnh, UBND thị xã sẽ </w:t>
      </w:r>
      <w:r w:rsidR="008F7445">
        <w:rPr>
          <w:w w:val="101"/>
          <w:sz w:val="28"/>
          <w:szCs w:val="28"/>
        </w:rPr>
        <w:t>triển khai thực hiện.</w:t>
      </w:r>
      <w:r w:rsidR="00F72EAB" w:rsidRPr="00607261">
        <w:rPr>
          <w:w w:val="101"/>
          <w:sz w:val="28"/>
          <w:szCs w:val="28"/>
        </w:rPr>
        <w:t xml:space="preserve"> </w:t>
      </w:r>
    </w:p>
    <w:p w:rsidR="004046EA" w:rsidRDefault="000F0AB7" w:rsidP="00607261">
      <w:pPr>
        <w:shd w:val="clear" w:color="auto" w:fill="F9F9F9"/>
        <w:spacing w:before="240" w:after="240"/>
        <w:ind w:firstLine="720"/>
        <w:jc w:val="both"/>
        <w:rPr>
          <w:w w:val="101"/>
          <w:sz w:val="28"/>
          <w:szCs w:val="28"/>
        </w:rPr>
      </w:pPr>
      <w:r w:rsidRPr="00607261">
        <w:rPr>
          <w:w w:val="101"/>
          <w:sz w:val="28"/>
          <w:szCs w:val="28"/>
        </w:rPr>
        <w:t>Vậy, UBND thị xã trả lời cho các ông, bà: Huỳnh Văn Nam, Đặng Hữu Hiến và Thân Thị Dầy (vợ ông Huỳnh Văn Quý), trú tại khối phố Quảng Lăng 2, phường Điện Nam Trung được rõ.</w:t>
      </w:r>
    </w:p>
    <w:p w:rsidR="000F6C9E" w:rsidRPr="000F6C9E" w:rsidRDefault="000F6C9E" w:rsidP="00607261">
      <w:pPr>
        <w:shd w:val="clear" w:color="auto" w:fill="F9F9F9"/>
        <w:spacing w:before="240" w:after="240"/>
        <w:ind w:firstLine="720"/>
        <w:jc w:val="both"/>
        <w:rPr>
          <w:i/>
          <w:w w:val="101"/>
          <w:sz w:val="26"/>
          <w:szCs w:val="28"/>
        </w:rPr>
      </w:pPr>
      <w:r w:rsidRPr="000F6C9E">
        <w:rPr>
          <w:i/>
          <w:w w:val="101"/>
          <w:sz w:val="26"/>
          <w:szCs w:val="28"/>
        </w:rPr>
        <w:t>(Gửi kèm theo Báo cáo số 142/BC-UBND ngày 05/9/2016 của UBND thị xã)</w:t>
      </w:r>
    </w:p>
    <w:p w:rsidR="00E746CA" w:rsidRPr="00607261" w:rsidRDefault="00E746CA" w:rsidP="000F0AB7">
      <w:pPr>
        <w:shd w:val="clear" w:color="auto" w:fill="F9F9F9"/>
        <w:spacing w:before="40" w:after="40"/>
        <w:ind w:firstLine="720"/>
        <w:jc w:val="both"/>
        <w:rPr>
          <w:w w:val="101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21"/>
        <w:gridCol w:w="4860"/>
      </w:tblGrid>
      <w:tr w:rsidR="004046EA" w:rsidRPr="00607261" w:rsidTr="00750819">
        <w:trPr>
          <w:trHeight w:val="1509"/>
        </w:trPr>
        <w:tc>
          <w:tcPr>
            <w:tcW w:w="4921" w:type="dxa"/>
          </w:tcPr>
          <w:p w:rsidR="004046EA" w:rsidRPr="00607261" w:rsidRDefault="004046EA" w:rsidP="00342D74">
            <w:pPr>
              <w:rPr>
                <w:b/>
                <w:w w:val="101"/>
                <w:szCs w:val="28"/>
              </w:rPr>
            </w:pPr>
            <w:r w:rsidRPr="00607261">
              <w:rPr>
                <w:b/>
                <w:i/>
                <w:w w:val="101"/>
                <w:szCs w:val="28"/>
              </w:rPr>
              <w:t>Nơi nhận:</w:t>
            </w:r>
          </w:p>
          <w:p w:rsidR="004046EA" w:rsidRPr="00607261" w:rsidRDefault="004046EA" w:rsidP="00342D74">
            <w:pPr>
              <w:rPr>
                <w:w w:val="101"/>
                <w:szCs w:val="28"/>
              </w:rPr>
            </w:pPr>
            <w:r w:rsidRPr="00607261">
              <w:rPr>
                <w:w w:val="101"/>
                <w:sz w:val="22"/>
                <w:szCs w:val="28"/>
              </w:rPr>
              <w:t>- Như trên;</w:t>
            </w:r>
          </w:p>
          <w:p w:rsidR="004046EA" w:rsidRPr="00607261" w:rsidRDefault="004046EA" w:rsidP="00342D74">
            <w:pPr>
              <w:rPr>
                <w:w w:val="101"/>
              </w:rPr>
            </w:pPr>
            <w:r w:rsidRPr="00607261">
              <w:rPr>
                <w:w w:val="101"/>
                <w:sz w:val="22"/>
                <w:szCs w:val="22"/>
              </w:rPr>
              <w:t xml:space="preserve">- </w:t>
            </w:r>
            <w:r w:rsidR="00DA07A1" w:rsidRPr="00607261">
              <w:rPr>
                <w:w w:val="101"/>
                <w:sz w:val="22"/>
                <w:szCs w:val="22"/>
              </w:rPr>
              <w:t>CN Trung tâm PTQĐ</w:t>
            </w:r>
            <w:r w:rsidRPr="00607261">
              <w:rPr>
                <w:w w:val="101"/>
                <w:sz w:val="22"/>
                <w:szCs w:val="22"/>
              </w:rPr>
              <w:t>;</w:t>
            </w:r>
          </w:p>
          <w:p w:rsidR="004046EA" w:rsidRPr="00607261" w:rsidRDefault="004046EA" w:rsidP="00342D74">
            <w:pPr>
              <w:rPr>
                <w:w w:val="101"/>
              </w:rPr>
            </w:pPr>
            <w:r w:rsidRPr="00607261">
              <w:rPr>
                <w:w w:val="101"/>
                <w:sz w:val="22"/>
                <w:szCs w:val="22"/>
              </w:rPr>
              <w:t xml:space="preserve">- </w:t>
            </w:r>
            <w:r w:rsidR="00DA07A1" w:rsidRPr="00607261">
              <w:rPr>
                <w:w w:val="101"/>
                <w:sz w:val="22"/>
                <w:szCs w:val="22"/>
              </w:rPr>
              <w:t>Phòng TN-MT;</w:t>
            </w:r>
          </w:p>
          <w:p w:rsidR="00DA07A1" w:rsidRPr="00607261" w:rsidRDefault="00DA07A1" w:rsidP="00342D74">
            <w:pPr>
              <w:rPr>
                <w:w w:val="101"/>
              </w:rPr>
            </w:pPr>
            <w:r w:rsidRPr="00607261">
              <w:rPr>
                <w:w w:val="101"/>
                <w:sz w:val="22"/>
                <w:szCs w:val="22"/>
              </w:rPr>
              <w:t>- UBND phường Điện Nam Trung;</w:t>
            </w:r>
          </w:p>
          <w:p w:rsidR="004046EA" w:rsidRPr="00607261" w:rsidRDefault="004046EA" w:rsidP="00342D74">
            <w:pPr>
              <w:rPr>
                <w:w w:val="101"/>
              </w:rPr>
            </w:pPr>
            <w:r w:rsidRPr="00607261">
              <w:rPr>
                <w:w w:val="101"/>
                <w:sz w:val="22"/>
                <w:szCs w:val="22"/>
              </w:rPr>
              <w:t xml:space="preserve">- CVP; </w:t>
            </w:r>
          </w:p>
          <w:p w:rsidR="004046EA" w:rsidRPr="00607261" w:rsidRDefault="004046EA" w:rsidP="00342D74">
            <w:pPr>
              <w:spacing w:before="60"/>
              <w:rPr>
                <w:w w:val="101"/>
              </w:rPr>
            </w:pPr>
            <w:r w:rsidRPr="00607261">
              <w:rPr>
                <w:w w:val="101"/>
                <w:sz w:val="22"/>
                <w:szCs w:val="22"/>
              </w:rPr>
              <w:t>- Lưu: VT, c.Thuận.</w:t>
            </w:r>
          </w:p>
          <w:p w:rsidR="004046EA" w:rsidRPr="00607261" w:rsidRDefault="004046EA" w:rsidP="00342D74">
            <w:pPr>
              <w:spacing w:before="60"/>
              <w:rPr>
                <w:w w:val="101"/>
                <w:szCs w:val="28"/>
                <w:lang w:val="sq-AL"/>
              </w:rPr>
            </w:pPr>
          </w:p>
        </w:tc>
        <w:tc>
          <w:tcPr>
            <w:tcW w:w="4860" w:type="dxa"/>
          </w:tcPr>
          <w:p w:rsidR="004046EA" w:rsidRPr="00607261" w:rsidRDefault="004046EA" w:rsidP="00342D74">
            <w:pPr>
              <w:jc w:val="center"/>
              <w:rPr>
                <w:b/>
                <w:w w:val="101"/>
                <w:sz w:val="26"/>
                <w:szCs w:val="28"/>
              </w:rPr>
            </w:pPr>
            <w:r w:rsidRPr="00607261">
              <w:rPr>
                <w:b/>
                <w:w w:val="101"/>
                <w:sz w:val="26"/>
                <w:szCs w:val="28"/>
              </w:rPr>
              <w:t>TM. ỦY BAN NHÂN DÂN</w:t>
            </w:r>
          </w:p>
          <w:p w:rsidR="004046EA" w:rsidRPr="00607261" w:rsidRDefault="004046EA" w:rsidP="00342D74">
            <w:pPr>
              <w:jc w:val="center"/>
              <w:rPr>
                <w:b/>
                <w:w w:val="101"/>
                <w:sz w:val="26"/>
                <w:szCs w:val="28"/>
              </w:rPr>
            </w:pPr>
            <w:r w:rsidRPr="00607261">
              <w:rPr>
                <w:b/>
                <w:w w:val="101"/>
                <w:sz w:val="26"/>
                <w:szCs w:val="28"/>
              </w:rPr>
              <w:t>KT. CHỦ TỊCH</w:t>
            </w:r>
          </w:p>
          <w:p w:rsidR="004046EA" w:rsidRPr="00607261" w:rsidRDefault="004046EA" w:rsidP="00342D74">
            <w:pPr>
              <w:jc w:val="center"/>
              <w:rPr>
                <w:b/>
                <w:w w:val="101"/>
                <w:sz w:val="26"/>
                <w:szCs w:val="28"/>
              </w:rPr>
            </w:pPr>
            <w:r w:rsidRPr="00607261">
              <w:rPr>
                <w:b/>
                <w:w w:val="101"/>
                <w:sz w:val="26"/>
                <w:szCs w:val="28"/>
              </w:rPr>
              <w:t>PHÓ CHỦ TỊCH</w:t>
            </w:r>
          </w:p>
          <w:p w:rsidR="004046EA" w:rsidRPr="00607261" w:rsidRDefault="004046EA" w:rsidP="00342D74">
            <w:pPr>
              <w:jc w:val="center"/>
              <w:rPr>
                <w:w w:val="101"/>
                <w:sz w:val="26"/>
                <w:szCs w:val="28"/>
              </w:rPr>
            </w:pPr>
          </w:p>
          <w:p w:rsidR="004046EA" w:rsidRPr="00607261" w:rsidRDefault="004046EA" w:rsidP="00342D74">
            <w:pPr>
              <w:jc w:val="center"/>
              <w:rPr>
                <w:w w:val="101"/>
                <w:sz w:val="26"/>
                <w:szCs w:val="28"/>
              </w:rPr>
            </w:pPr>
          </w:p>
          <w:p w:rsidR="004046EA" w:rsidRPr="00607261" w:rsidRDefault="004046EA" w:rsidP="00342D74">
            <w:pPr>
              <w:jc w:val="center"/>
              <w:rPr>
                <w:w w:val="101"/>
                <w:sz w:val="26"/>
                <w:szCs w:val="28"/>
              </w:rPr>
            </w:pPr>
          </w:p>
          <w:p w:rsidR="004046EA" w:rsidRPr="00607261" w:rsidRDefault="004046EA" w:rsidP="00342D74">
            <w:pPr>
              <w:jc w:val="center"/>
              <w:rPr>
                <w:w w:val="101"/>
                <w:sz w:val="26"/>
                <w:szCs w:val="28"/>
              </w:rPr>
            </w:pPr>
          </w:p>
          <w:p w:rsidR="004046EA" w:rsidRPr="00607261" w:rsidRDefault="004046EA" w:rsidP="00342D74">
            <w:pPr>
              <w:jc w:val="center"/>
              <w:rPr>
                <w:w w:val="101"/>
                <w:sz w:val="26"/>
                <w:szCs w:val="28"/>
              </w:rPr>
            </w:pPr>
          </w:p>
          <w:p w:rsidR="004046EA" w:rsidRPr="00607261" w:rsidRDefault="004046EA" w:rsidP="00342D74">
            <w:pPr>
              <w:jc w:val="center"/>
              <w:rPr>
                <w:b/>
                <w:w w:val="101"/>
                <w:sz w:val="28"/>
                <w:szCs w:val="28"/>
              </w:rPr>
            </w:pPr>
            <w:r w:rsidRPr="00607261">
              <w:rPr>
                <w:b/>
                <w:w w:val="101"/>
                <w:sz w:val="28"/>
                <w:szCs w:val="28"/>
              </w:rPr>
              <w:t>Nguyễn Đạt</w:t>
            </w:r>
          </w:p>
          <w:p w:rsidR="004046EA" w:rsidRPr="00607261" w:rsidRDefault="004046EA" w:rsidP="00342D74">
            <w:pPr>
              <w:jc w:val="center"/>
              <w:rPr>
                <w:w w:val="101"/>
              </w:rPr>
            </w:pPr>
          </w:p>
        </w:tc>
      </w:tr>
      <w:tr w:rsidR="004046EA" w:rsidRPr="00607261" w:rsidTr="00750819">
        <w:trPr>
          <w:trHeight w:val="1509"/>
        </w:trPr>
        <w:tc>
          <w:tcPr>
            <w:tcW w:w="4921" w:type="dxa"/>
          </w:tcPr>
          <w:p w:rsidR="004046EA" w:rsidRPr="00607261" w:rsidRDefault="004046EA" w:rsidP="00342D74">
            <w:pPr>
              <w:rPr>
                <w:i/>
                <w:w w:val="101"/>
                <w:szCs w:val="28"/>
              </w:rPr>
            </w:pPr>
          </w:p>
        </w:tc>
        <w:tc>
          <w:tcPr>
            <w:tcW w:w="4860" w:type="dxa"/>
          </w:tcPr>
          <w:p w:rsidR="004046EA" w:rsidRPr="00607261" w:rsidRDefault="004046EA" w:rsidP="00342D74">
            <w:pPr>
              <w:jc w:val="center"/>
              <w:rPr>
                <w:w w:val="101"/>
                <w:sz w:val="26"/>
                <w:szCs w:val="28"/>
              </w:rPr>
            </w:pPr>
          </w:p>
        </w:tc>
      </w:tr>
    </w:tbl>
    <w:p w:rsidR="004046EA" w:rsidRPr="00607261" w:rsidRDefault="004046EA" w:rsidP="004046EA">
      <w:pPr>
        <w:spacing w:before="60"/>
        <w:ind w:firstLine="720"/>
        <w:jc w:val="center"/>
        <w:rPr>
          <w:w w:val="101"/>
          <w:sz w:val="28"/>
          <w:szCs w:val="28"/>
          <w:lang w:val="sq-AL"/>
        </w:rPr>
      </w:pPr>
    </w:p>
    <w:p w:rsidR="004046EA" w:rsidRPr="00607261" w:rsidRDefault="004046EA" w:rsidP="004046EA">
      <w:pPr>
        <w:spacing w:before="60"/>
        <w:ind w:firstLine="720"/>
        <w:jc w:val="center"/>
        <w:rPr>
          <w:w w:val="101"/>
          <w:sz w:val="12"/>
          <w:szCs w:val="28"/>
          <w:lang w:val="sq-AL"/>
        </w:rPr>
      </w:pPr>
    </w:p>
    <w:p w:rsidR="004046EA" w:rsidRPr="00607261" w:rsidRDefault="004046EA" w:rsidP="004046EA">
      <w:pPr>
        <w:jc w:val="center"/>
        <w:rPr>
          <w:w w:val="101"/>
        </w:rPr>
      </w:pPr>
    </w:p>
    <w:p w:rsidR="004046EA" w:rsidRPr="00607261" w:rsidRDefault="004046EA" w:rsidP="004046EA">
      <w:pPr>
        <w:jc w:val="both"/>
        <w:rPr>
          <w:w w:val="101"/>
          <w:sz w:val="28"/>
          <w:szCs w:val="28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4046EA" w:rsidRPr="00607261" w:rsidRDefault="004046EA" w:rsidP="004046EA">
      <w:pPr>
        <w:rPr>
          <w:w w:val="101"/>
        </w:rPr>
      </w:pPr>
    </w:p>
    <w:p w:rsidR="000E2946" w:rsidRPr="00607261" w:rsidRDefault="000E2946">
      <w:pPr>
        <w:rPr>
          <w:w w:val="101"/>
        </w:rPr>
      </w:pPr>
    </w:p>
    <w:sectPr w:rsidR="000E2946" w:rsidRPr="00607261" w:rsidSect="00EC1254">
      <w:footerReference w:type="default" r:id="rId8"/>
      <w:pgSz w:w="11907" w:h="16839" w:code="9"/>
      <w:pgMar w:top="1135" w:right="1041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E6" w:rsidRDefault="004205E6" w:rsidP="00607261">
      <w:r>
        <w:separator/>
      </w:r>
    </w:p>
  </w:endnote>
  <w:endnote w:type="continuationSeparator" w:id="0">
    <w:p w:rsidR="004205E6" w:rsidRDefault="004205E6" w:rsidP="0060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22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261" w:rsidRDefault="00607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261" w:rsidRDefault="00607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E6" w:rsidRDefault="004205E6" w:rsidP="00607261">
      <w:r>
        <w:separator/>
      </w:r>
    </w:p>
  </w:footnote>
  <w:footnote w:type="continuationSeparator" w:id="0">
    <w:p w:rsidR="004205E6" w:rsidRDefault="004205E6" w:rsidP="0060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887"/>
    <w:multiLevelType w:val="hybridMultilevel"/>
    <w:tmpl w:val="58B23392"/>
    <w:lvl w:ilvl="0" w:tplc="6EB21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EA"/>
    <w:rsid w:val="00033B35"/>
    <w:rsid w:val="00060A2C"/>
    <w:rsid w:val="000E2946"/>
    <w:rsid w:val="000E4412"/>
    <w:rsid w:val="000F0AB7"/>
    <w:rsid w:val="000F6C9E"/>
    <w:rsid w:val="001458AF"/>
    <w:rsid w:val="001546A2"/>
    <w:rsid w:val="0015776A"/>
    <w:rsid w:val="001B171E"/>
    <w:rsid w:val="001B399F"/>
    <w:rsid w:val="00222EB3"/>
    <w:rsid w:val="00342D74"/>
    <w:rsid w:val="003706F1"/>
    <w:rsid w:val="003E59DB"/>
    <w:rsid w:val="004046EA"/>
    <w:rsid w:val="004205E6"/>
    <w:rsid w:val="004A795C"/>
    <w:rsid w:val="004C49D8"/>
    <w:rsid w:val="00517258"/>
    <w:rsid w:val="00607261"/>
    <w:rsid w:val="006425B9"/>
    <w:rsid w:val="006435E8"/>
    <w:rsid w:val="00665DFF"/>
    <w:rsid w:val="006769C6"/>
    <w:rsid w:val="006918D0"/>
    <w:rsid w:val="00737348"/>
    <w:rsid w:val="00750819"/>
    <w:rsid w:val="007A5775"/>
    <w:rsid w:val="007C574A"/>
    <w:rsid w:val="007C6F18"/>
    <w:rsid w:val="00854FD8"/>
    <w:rsid w:val="00872F96"/>
    <w:rsid w:val="008F7445"/>
    <w:rsid w:val="00932EA2"/>
    <w:rsid w:val="00971EB2"/>
    <w:rsid w:val="00972AA3"/>
    <w:rsid w:val="00AF3FE8"/>
    <w:rsid w:val="00B113F0"/>
    <w:rsid w:val="00B204F1"/>
    <w:rsid w:val="00B722DF"/>
    <w:rsid w:val="00BC6D9C"/>
    <w:rsid w:val="00C14E2E"/>
    <w:rsid w:val="00C676B2"/>
    <w:rsid w:val="00DA07A1"/>
    <w:rsid w:val="00DC29C6"/>
    <w:rsid w:val="00E51568"/>
    <w:rsid w:val="00E746CA"/>
    <w:rsid w:val="00E9764C"/>
    <w:rsid w:val="00EC1254"/>
    <w:rsid w:val="00F00BB2"/>
    <w:rsid w:val="00F43342"/>
    <w:rsid w:val="00F72EAB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2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2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2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2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PhiLong</dc:creator>
  <cp:lastModifiedBy>SS</cp:lastModifiedBy>
  <cp:revision>2</cp:revision>
  <cp:lastPrinted>2016-11-28T03:07:00Z</cp:lastPrinted>
  <dcterms:created xsi:type="dcterms:W3CDTF">2016-11-28T09:03:00Z</dcterms:created>
  <dcterms:modified xsi:type="dcterms:W3CDTF">2016-11-28T09:03:00Z</dcterms:modified>
</cp:coreProperties>
</file>